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D" w:rsidRDefault="0039031D" w:rsidP="001749B1">
      <w:pPr>
        <w:shd w:val="clear" w:color="auto" w:fill="FFFFFF"/>
        <w:spacing w:after="300" w:line="630" w:lineRule="atLeast"/>
        <w:jc w:val="center"/>
        <w:outlineLvl w:val="0"/>
        <w:rPr>
          <w:rFonts w:ascii="Helvetica" w:eastAsia="Times New Roman" w:hAnsi="Helvetica" w:cs="Helvetica"/>
          <w:b/>
          <w:bCs/>
          <w:color w:val="393A3D"/>
          <w:kern w:val="36"/>
          <w:sz w:val="53"/>
          <w:szCs w:val="53"/>
          <w:lang w:eastAsia="ru-RU"/>
        </w:rPr>
      </w:pPr>
      <w:r w:rsidRPr="0039031D">
        <w:rPr>
          <w:rFonts w:ascii="Helvetica" w:eastAsia="Times New Roman" w:hAnsi="Helvetica" w:cs="Helvetica"/>
          <w:b/>
          <w:bCs/>
          <w:color w:val="393A3D"/>
          <w:kern w:val="36"/>
          <w:sz w:val="53"/>
          <w:szCs w:val="53"/>
          <w:lang w:eastAsia="ru-RU"/>
        </w:rPr>
        <w:t>Целевой прием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>4. ПОРЯДОК ОРГАНИЗАЦИИ ЦЕЛЕВОГО ПРИЕМА *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>4.1. Университет проводит прием на целевое обучение в пределах целевой квоты по специальностям, направлениям подготовки, входящим в перечень, определяемый Правительством Российской Федерации.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</w:t>
      </w:r>
      <w:proofErr w:type="gramStart"/>
      <w:r>
        <w:t>указанными</w:t>
      </w:r>
      <w:proofErr w:type="gramEnd"/>
      <w:r>
        <w:t xml:space="preserve"> в части 1 статьи 71.1 Федерального закона № 273-ФЗ (далее -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>4.2. При подаче заявления о приеме на целевое обучение поступающий представляет помимо документов, указанных в пункте 2.10 настоящих Правил,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 xml:space="preserve">Прием на целевое обучение в интересах безопасности государства осуществляется при наличии в организации информации о заключенном </w:t>
      </w:r>
      <w:proofErr w:type="gramStart"/>
      <w:r>
        <w:t>договоре</w:t>
      </w:r>
      <w:proofErr w:type="gramEnd"/>
      <w:r>
        <w:t xml:space="preserve">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 xml:space="preserve">4.3. </w:t>
      </w:r>
      <w:proofErr w:type="gramStart"/>
      <w:r>
        <w:t>В списке поступающих на места в пределах целевой квоты указываются сведения о заказчиках целевого обучения.</w:t>
      </w:r>
      <w:proofErr w:type="gramEnd"/>
    </w:p>
    <w:p w:rsidR="001749B1" w:rsidRDefault="001749B1" w:rsidP="001749B1">
      <w:pPr>
        <w:pStyle w:val="a3"/>
        <w:spacing w:before="225" w:beforeAutospacing="0" w:after="225" w:afterAutospacing="0"/>
      </w:pPr>
      <w:r>
        <w:t>4.4. Заявление о приеме на места в пределах отдельной квоты целевого приема принимается только от граждан, направленных соответствующими заказчиками. Заказчики самостоятельно проводят отбор граждан, подготовку которых необходимо осуществить в пределах отдельной квоты целевого приема.</w:t>
      </w:r>
    </w:p>
    <w:p w:rsidR="001749B1" w:rsidRDefault="001749B1" w:rsidP="001749B1">
      <w:pPr>
        <w:pStyle w:val="a3"/>
        <w:spacing w:before="225" w:beforeAutospacing="0" w:after="225" w:afterAutospacing="0"/>
      </w:pPr>
      <w:r>
        <w:t>4.5. В списке лиц, подавших заявления о приеме,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1749B1" w:rsidRDefault="001749B1" w:rsidP="001749B1">
      <w:pPr>
        <w:pStyle w:val="a3"/>
        <w:spacing w:before="225" w:beforeAutospacing="0" w:after="225" w:afterAutospacing="0"/>
        <w:jc w:val="both"/>
      </w:pPr>
      <w:r>
        <w:t>4.6.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 и на информационном стенде. </w:t>
      </w:r>
    </w:p>
    <w:p w:rsidR="001749B1" w:rsidRPr="0039031D" w:rsidRDefault="001749B1" w:rsidP="001749B1">
      <w:pPr>
        <w:shd w:val="clear" w:color="auto" w:fill="FFFFFF"/>
        <w:spacing w:after="300" w:line="630" w:lineRule="atLeast"/>
        <w:jc w:val="center"/>
        <w:outlineLvl w:val="0"/>
        <w:rPr>
          <w:rFonts w:ascii="Helvetica" w:eastAsia="Times New Roman" w:hAnsi="Helvetica" w:cs="Helvetica"/>
          <w:b/>
          <w:bCs/>
          <w:color w:val="393A3D"/>
          <w:kern w:val="36"/>
          <w:sz w:val="53"/>
          <w:szCs w:val="53"/>
          <w:lang w:eastAsia="ru-RU"/>
        </w:rPr>
      </w:pPr>
    </w:p>
    <w:sectPr w:rsidR="001749B1" w:rsidRPr="0039031D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F45"/>
    <w:multiLevelType w:val="multilevel"/>
    <w:tmpl w:val="29F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1D"/>
    <w:rsid w:val="001749B1"/>
    <w:rsid w:val="0039031D"/>
    <w:rsid w:val="004E57AA"/>
    <w:rsid w:val="00796E73"/>
    <w:rsid w:val="00E5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390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MultiDVD Team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2019-02-28T06:12:00Z</dcterms:created>
  <dcterms:modified xsi:type="dcterms:W3CDTF">2019-10-03T06:16:00Z</dcterms:modified>
</cp:coreProperties>
</file>